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0E14A" w14:textId="77777777" w:rsidR="00C8005C" w:rsidRPr="00D26989" w:rsidRDefault="00C8005C" w:rsidP="00C800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9425D5" w:rsidRDefault="00C8005C" w:rsidP="00C80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Pr="009425D5">
        <w:rPr>
          <w:rFonts w:ascii="Times New Roman" w:hAnsi="Times New Roman" w:cs="Times New Roman"/>
          <w:b/>
          <w:sz w:val="24"/>
          <w:szCs w:val="24"/>
        </w:rPr>
        <w:t xml:space="preserve">проекту национального стандарта </w:t>
      </w:r>
    </w:p>
    <w:p w14:paraId="55D4EBF2" w14:textId="4C49DFAA" w:rsidR="000F6AEA" w:rsidRPr="009425D5" w:rsidRDefault="009A0B72" w:rsidP="00FD2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5D5">
        <w:rPr>
          <w:rFonts w:ascii="Times New Roman" w:hAnsi="Times New Roman" w:cs="Times New Roman"/>
          <w:b/>
          <w:sz w:val="24"/>
          <w:szCs w:val="24"/>
        </w:rPr>
        <w:t>СТ РК</w:t>
      </w:r>
      <w:r w:rsidR="006A0466" w:rsidRPr="009425D5">
        <w:rPr>
          <w:rFonts w:ascii="Times New Roman" w:hAnsi="Times New Roman" w:cs="Times New Roman"/>
          <w:b/>
          <w:sz w:val="24"/>
          <w:szCs w:val="24"/>
        </w:rPr>
        <w:t xml:space="preserve"> ISO</w:t>
      </w:r>
      <w:r w:rsidR="00851507" w:rsidRPr="009425D5">
        <w:rPr>
          <w:rFonts w:ascii="Times New Roman" w:hAnsi="Times New Roman" w:cs="Times New Roman"/>
          <w:b/>
          <w:sz w:val="24"/>
          <w:szCs w:val="24"/>
        </w:rPr>
        <w:t>/</w:t>
      </w:r>
      <w:r w:rsidR="006A0466" w:rsidRPr="009425D5">
        <w:rPr>
          <w:rFonts w:ascii="Times New Roman" w:hAnsi="Times New Roman" w:cs="Times New Roman"/>
          <w:b/>
          <w:sz w:val="24"/>
          <w:szCs w:val="24"/>
        </w:rPr>
        <w:t>T</w:t>
      </w:r>
      <w:r w:rsidR="00D201AE" w:rsidRPr="009425D5">
        <w:rPr>
          <w:rFonts w:ascii="Times New Roman" w:hAnsi="Times New Roman" w:cs="Times New Roman"/>
          <w:b/>
          <w:sz w:val="24"/>
          <w:szCs w:val="24"/>
        </w:rPr>
        <w:t>S</w:t>
      </w:r>
      <w:r w:rsidR="006A0466" w:rsidRPr="009425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3D94" w:rsidRPr="009425D5">
        <w:rPr>
          <w:rFonts w:ascii="Times New Roman" w:hAnsi="Times New Roman" w:cs="Times New Roman"/>
          <w:b/>
          <w:sz w:val="24"/>
          <w:szCs w:val="24"/>
        </w:rPr>
        <w:t>23</w:t>
      </w:r>
      <w:r w:rsidR="00D201AE" w:rsidRPr="009425D5">
        <w:rPr>
          <w:rFonts w:ascii="Times New Roman" w:hAnsi="Times New Roman" w:cs="Times New Roman"/>
          <w:b/>
          <w:sz w:val="24"/>
          <w:szCs w:val="24"/>
        </w:rPr>
        <w:t>635</w:t>
      </w:r>
      <w:r w:rsidR="006A0466" w:rsidRPr="009425D5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="009425D5" w:rsidRPr="009425D5">
        <w:rPr>
          <w:rFonts w:ascii="Times New Roman" w:hAnsi="Times New Roman" w:cs="Times New Roman"/>
          <w:b/>
          <w:sz w:val="24"/>
          <w:szCs w:val="24"/>
        </w:rPr>
        <w:t>Блокчейн и технологии распределенных регистров. Руководящие принципы управления</w:t>
      </w:r>
      <w:bookmarkEnd w:id="0"/>
    </w:p>
    <w:p w14:paraId="61DAABD6" w14:textId="77777777" w:rsidR="009A0B72" w:rsidRPr="00D26989" w:rsidRDefault="009A0B72" w:rsidP="009A0B72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00C5789A" w:rsidR="00C8005C" w:rsidRPr="008A4FF8" w:rsidRDefault="00C8005C" w:rsidP="008A4FF8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4FF8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</w:t>
      </w:r>
      <w:r w:rsidR="00DF72DE" w:rsidRPr="008A4FF8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B232A07" w14:textId="7BB9ADFD" w:rsidR="00B16289" w:rsidRDefault="00B16289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Open Sans" w:hAnsi="Open Sans" w:cs="Open Sans"/>
          <w:color w:val="181818"/>
          <w:sz w:val="21"/>
          <w:szCs w:val="21"/>
          <w:shd w:val="clear" w:color="auto" w:fill="FFFFFF"/>
        </w:rPr>
      </w:pPr>
    </w:p>
    <w:p w14:paraId="6D78200D" w14:textId="2066240A" w:rsidR="008A4FF8" w:rsidRDefault="008A4FF8" w:rsidP="008A4FF8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Технология распределенных реестров (distributed ledger technology, DLT) становится все более популярной в развитых экономиках. Согласно прогнозу исследовательской компании MarketsandMarkets, к 2024 г. рынок блокчейн-устройств достигнет почти $1,3 млрд при среднегодовом темпе роста 42,5% за 5 лет. Однако, чтобы стать неотъемлемой частью повседневной жизни, технология блокчейн должна быть стандартизирована. </w:t>
      </w:r>
      <w:r w:rsidR="00DE77C5"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Стандартизация </w:t>
      </w:r>
      <w:r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ускорит процесс внедрения технологии, сократит транзакционные издержки и нивелирует регуляторные риски, улучшит интероперабельность систем и повысит качество взаимодействия между участниками рынка, а также повысит привлекательность секьюритизации активов на базе блокчейна. </w:t>
      </w:r>
    </w:p>
    <w:p w14:paraId="1F7DC511" w14:textId="5FACA448" w:rsidR="008A4FF8" w:rsidRPr="008A4FF8" w:rsidRDefault="008A4FF8" w:rsidP="008A4FF8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Появление единого набора стандартов в области технологий распределенного реестра (distributed ledger technology, DLT) и блокчейна, в которых приоритет отдается интероперабельности и масштабируемости, — одно из основных условий выживания и массового применения соответствующих концепций. Как прогнозируют аналитики, к 2025 году на долю блокчейн-приложений будет приходиться 10% мирового валового внутреннего продукта. Блокчейну пророчат даже роль нового технологического слоя Интернета, придающего надежность, прозрачность и </w:t>
      </w:r>
      <w:r w:rsidR="00C766E8"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отслеживаемость любой</w:t>
      </w:r>
      <w:r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веб-транзакции, в которую вовлечены ценные активы (информация, физические товары и пр.), и обеспечивающего возможности аутентификации, подтверждения действительности и фиксации с помощью распределенного однорангового цифрового реестра.</w:t>
      </w:r>
    </w:p>
    <w:p w14:paraId="36FDCF3B" w14:textId="77777777" w:rsidR="008A4FF8" w:rsidRPr="008A4FF8" w:rsidRDefault="008A4FF8" w:rsidP="008A4FF8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Уникальные свойства блокчейна открывают пути для появления новых сервисов и приложений, расширяющих возможности Интернета. Блокчейн, подмножество DLT, лежит в основе многих нашумевших технологических достижений, таких как смарт-контракты и первичные предложения токенов (ICO). Однако блокчейн — это не только биткойн и операции с криптовалютами, в нем видят фундамент Интернета будущего и децентрализованных приложений (decentralized applications, dApps) нового поколения, обещающих заменить большинство нынешних облачных онлайн-сервисов. Блокчейн позволит компаниям полностью изменить бизнес-модели, отказаться от посредников, уменьшить расходы и повысить надежность каналов связи.</w:t>
      </w:r>
    </w:p>
    <w:p w14:paraId="4247C723" w14:textId="3A5318C4" w:rsidR="006D12B1" w:rsidRPr="006D12B1" w:rsidRDefault="00CD591B" w:rsidP="006D12B1">
      <w:pPr>
        <w:pStyle w:val="Style15"/>
        <w:widowControl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</w:rPr>
      </w:pPr>
      <w:r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В связи с чем предлагается к разработке </w:t>
      </w:r>
      <w:r w:rsidR="00DE3D33"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Национальный стандарт,</w:t>
      </w:r>
      <w:r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DE3D33"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который</w:t>
      </w:r>
      <w:r w:rsidR="00CF5B43" w:rsidRPr="008A4FF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D12B1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определяет</w:t>
      </w:r>
      <w:r w:rsidR="006D12B1" w:rsidRPr="006D12B1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D12B1" w:rsidRPr="006D12B1">
        <w:rPr>
          <w:rStyle w:val="FontStyle37"/>
          <w:rFonts w:ascii="Times New Roman" w:hAnsi="Times New Roman" w:cs="Times New Roman"/>
          <w:sz w:val="24"/>
          <w:szCs w:val="24"/>
        </w:rPr>
        <w:t>руководящие принципы и основы для управления системами DLT.</w:t>
      </w:r>
    </w:p>
    <w:p w14:paraId="6CAE1F95" w14:textId="56AF6607" w:rsidR="000D0F47" w:rsidRPr="008A4FF8" w:rsidRDefault="006D12B1" w:rsidP="006D12B1">
      <w:pPr>
        <w:pStyle w:val="Style15"/>
        <w:widowControl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6D12B1">
        <w:rPr>
          <w:rStyle w:val="FontStyle37"/>
          <w:rFonts w:ascii="Times New Roman" w:hAnsi="Times New Roman" w:cs="Times New Roman"/>
          <w:sz w:val="24"/>
          <w:szCs w:val="24"/>
        </w:rPr>
        <w:t>Стандарт также содержит руководство по осуществлению управления, в том числе в контексте рисков и регулирования, которое поддерживает эффективное, действенное и приемлемое использование систем DLT.</w:t>
      </w:r>
    </w:p>
    <w:p w14:paraId="36E6B64D" w14:textId="77777777" w:rsidR="000D0F47" w:rsidRPr="006D12B1" w:rsidRDefault="000D0F47" w:rsidP="006D12B1">
      <w:pPr>
        <w:pStyle w:val="Style15"/>
        <w:widowControl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</w:p>
    <w:p w14:paraId="269CCFDF" w14:textId="73E05EF9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1002178D" w:rsidR="00C8005C" w:rsidRDefault="00C8005C" w:rsidP="00AE31A8">
      <w:pPr>
        <w:pStyle w:val="31"/>
        <w:ind w:firstLine="567"/>
        <w:jc w:val="both"/>
        <w:rPr>
          <w:i w:val="0"/>
          <w:sz w:val="24"/>
          <w:szCs w:val="24"/>
        </w:rPr>
      </w:pPr>
    </w:p>
    <w:p w14:paraId="3B4E394A" w14:textId="5E428056" w:rsidR="00F80C4D" w:rsidRPr="00F80C4D" w:rsidRDefault="00F80C4D" w:rsidP="00AE31A8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F80C4D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Национальный план стандартизации на 2023 год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r w:rsidR="00AE31A8" w:rsidRP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утвержденный приказ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ом</w:t>
      </w:r>
      <w:r w:rsidR="00AE31A8" w:rsidRP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Председателя Комитета технического регулирования и метрологии Министерства торговли и интеграции РК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E31A8" w:rsidRP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от 20 декабря 2022 года № 433- НҚ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)</w:t>
      </w:r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AB86B87" w14:textId="77777777" w:rsidR="00F80C4D" w:rsidRPr="00D26989" w:rsidRDefault="00F80C4D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2FE74F9B" w14:textId="6A24C22B" w:rsidR="001C384B" w:rsidRDefault="001C384B" w:rsidP="001C384B">
      <w:pPr>
        <w:pStyle w:val="Style23"/>
        <w:widowControl/>
        <w:ind w:firstLine="567"/>
        <w:jc w:val="both"/>
        <w:rPr>
          <w:rStyle w:val="FontStyle37"/>
          <w:rFonts w:ascii="Times New Roman" w:hAnsi="Times New Roman" w:cs="Times New Roman"/>
          <w:sz w:val="28"/>
          <w:szCs w:val="28"/>
          <w:lang w:eastAsia="en-US"/>
        </w:rPr>
      </w:pPr>
    </w:p>
    <w:p w14:paraId="4EFAAC0A" w14:textId="107408F6" w:rsidR="006D12B1" w:rsidRPr="006D12B1" w:rsidRDefault="000F6AEA" w:rsidP="006D12B1">
      <w:pPr>
        <w:pStyle w:val="Style15"/>
        <w:widowControl/>
        <w:ind w:firstLine="567"/>
        <w:jc w:val="both"/>
        <w:rPr>
          <w:rStyle w:val="FontStyle63"/>
          <w:rFonts w:ascii="Times New Roman" w:hAnsi="Times New Roman"/>
          <w:sz w:val="24"/>
          <w:szCs w:val="24"/>
          <w:lang w:eastAsia="en-US"/>
        </w:rPr>
      </w:pPr>
      <w:r w:rsidRPr="006D12B1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Настоящий стандарт определяет </w:t>
      </w:r>
      <w:r w:rsidR="006D12B1" w:rsidRPr="006D12B1">
        <w:rPr>
          <w:rStyle w:val="FontStyle63"/>
          <w:rFonts w:ascii="Times New Roman" w:hAnsi="Times New Roman"/>
          <w:sz w:val="24"/>
          <w:szCs w:val="24"/>
          <w:lang w:val="ru" w:eastAsia="en-US"/>
        </w:rPr>
        <w:t xml:space="preserve">руководящие принципы и основы для управления системами </w:t>
      </w:r>
      <w:r w:rsidR="006D12B1">
        <w:rPr>
          <w:rStyle w:val="FontStyle63"/>
          <w:rFonts w:ascii="Times New Roman" w:hAnsi="Times New Roman"/>
          <w:sz w:val="24"/>
          <w:szCs w:val="24"/>
          <w:lang w:val="ru" w:eastAsia="en-US"/>
        </w:rPr>
        <w:t xml:space="preserve">распределенных реестров </w:t>
      </w:r>
      <w:r w:rsidR="006D12B1" w:rsidRPr="006D12B1">
        <w:rPr>
          <w:rStyle w:val="FontStyle63"/>
          <w:rFonts w:ascii="Times New Roman" w:hAnsi="Times New Roman"/>
          <w:sz w:val="24"/>
          <w:szCs w:val="24"/>
          <w:lang w:val="ru" w:eastAsia="en-US"/>
        </w:rPr>
        <w:t>DLT.</w:t>
      </w:r>
    </w:p>
    <w:p w14:paraId="68DA6762" w14:textId="01A6CD4F" w:rsidR="0000753C" w:rsidRDefault="0000753C" w:rsidP="000F6AEA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</w:p>
    <w:p w14:paraId="17A6ED31" w14:textId="77777777" w:rsidR="000F6AEA" w:rsidRPr="000F6AEA" w:rsidRDefault="000F6AEA" w:rsidP="000F6AEA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594F2420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C29BF28" w14:textId="29AE6A0B" w:rsidR="00C325E4" w:rsidRDefault="00FD2CC7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Отсутствуют</w:t>
      </w:r>
      <w:r w:rsidR="00C325E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61F1DC6" w14:textId="77777777" w:rsidR="00E7096C" w:rsidRDefault="00E7096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CF8BD8" w14:textId="663ABADA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3A942693" w:rsidR="00C8005C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989C5C" w14:textId="1B0C24B7" w:rsidR="004C214C" w:rsidRPr="004C214C" w:rsidRDefault="004C214C" w:rsidP="00C8005C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214C">
        <w:rPr>
          <w:rFonts w:ascii="Times New Roman" w:hAnsi="Times New Roman" w:cs="Times New Roman"/>
          <w:bCs/>
          <w:sz w:val="24"/>
          <w:szCs w:val="24"/>
        </w:rPr>
        <w:t>Все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</w:t>
      </w:r>
    </w:p>
    <w:p w14:paraId="3A89266E" w14:textId="77777777" w:rsidR="004C214C" w:rsidRPr="004C214C" w:rsidRDefault="004C214C" w:rsidP="00C8005C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C0F18C6" w14:textId="646FA2CC" w:rsidR="00C8005C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29C5626C" w14:textId="145D9BCF" w:rsidR="00BF7623" w:rsidRDefault="00BF7623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71F70A" w14:textId="77777777" w:rsidR="004D5EF3" w:rsidRPr="00C8657F" w:rsidRDefault="004D5EF3" w:rsidP="004D5EF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57F">
        <w:rPr>
          <w:rFonts w:ascii="Times New Roman" w:eastAsia="Times New Roman" w:hAnsi="Times New Roman" w:cs="Times New Roman"/>
          <w:sz w:val="24"/>
          <w:szCs w:val="24"/>
        </w:rPr>
        <w:t>Проект стандарта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будет</w:t>
      </w:r>
      <w:r w:rsidRPr="00C8657F">
        <w:rPr>
          <w:rFonts w:ascii="Times New Roman" w:eastAsia="Times New Roman" w:hAnsi="Times New Roman" w:cs="Times New Roman"/>
          <w:sz w:val="24"/>
          <w:szCs w:val="24"/>
        </w:rPr>
        <w:t xml:space="preserve"> размещен на сайте РГП на ПХВ «Казахстанский институт стандартизации и метрологии», национального органа по стандартизации Республики Казахстан в целях его публичного обсуждения.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5F9EC" w14:textId="2E472DA3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46C5923B" w14:textId="0E1E3F5B" w:rsidR="00C8005C" w:rsidRPr="00C766E8" w:rsidRDefault="009A0B72" w:rsidP="000F6AE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6E8">
        <w:rPr>
          <w:rFonts w:ascii="Times New Roman" w:eastAsia="Times New Roman" w:hAnsi="Times New Roman" w:cs="Times New Roman"/>
          <w:sz w:val="24"/>
          <w:szCs w:val="24"/>
        </w:rPr>
        <w:t xml:space="preserve">Настоящий проект стандарта подготовлен </w:t>
      </w:r>
      <w:r w:rsidR="00BB7673" w:rsidRPr="00C766E8">
        <w:rPr>
          <w:rFonts w:ascii="Times New Roman" w:eastAsia="Times New Roman" w:hAnsi="Times New Roman" w:cs="Times New Roman"/>
          <w:sz w:val="24"/>
          <w:szCs w:val="24"/>
        </w:rPr>
        <w:t>на основе международного стандарта</w:t>
      </w:r>
      <w:r w:rsidR="000F6AEA" w:rsidRPr="00C766E8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766E8" w:rsidRPr="00C766E8">
        <w:rPr>
          <w:rFonts w:ascii="Times New Roman" w:eastAsia="Times New Roman" w:hAnsi="Times New Roman" w:cs="Times New Roman"/>
          <w:sz w:val="24"/>
          <w:szCs w:val="24"/>
        </w:rPr>
        <w:t>ISO/TS 23635:2022 Blockchain and distributed ledger technologies — Guidelines for governance (Технологии блокчейна и распределенных реестров. Руководящие принципы управления).</w:t>
      </w:r>
    </w:p>
    <w:p w14:paraId="2487ACE3" w14:textId="77777777" w:rsidR="00C8005C" w:rsidRPr="00C766E8" w:rsidRDefault="00C8005C" w:rsidP="00C766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>. Мәнгілік Ел, д. 11, здание «Эталонный Центр»</w:t>
      </w:r>
    </w:p>
    <w:p w14:paraId="1F6D8EC6" w14:textId="24D4ED2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Эл.почта: </w:t>
      </w:r>
      <w:r w:rsidR="004236D4" w:rsidRPr="004236D4">
        <w:rPr>
          <w:rFonts w:ascii="Times New Roman" w:hAnsi="Times New Roman" w:cs="Times New Roman"/>
          <w:sz w:val="24"/>
          <w:szCs w:val="24"/>
        </w:rPr>
        <w:t>b.ubishtayeva@ksm.kz</w:t>
      </w:r>
    </w:p>
    <w:p w14:paraId="490B146D" w14:textId="7D0EF025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Тел.:8 (7172) </w:t>
      </w:r>
      <w:r w:rsidR="004236D4" w:rsidRPr="004236D4">
        <w:rPr>
          <w:rFonts w:ascii="Times New Roman" w:hAnsi="Times New Roman" w:cs="Times New Roman"/>
          <w:sz w:val="24"/>
          <w:szCs w:val="24"/>
        </w:rPr>
        <w:t>98-06-3</w:t>
      </w:r>
      <w:r w:rsidR="004236D4">
        <w:rPr>
          <w:rFonts w:ascii="Times New Roman" w:hAnsi="Times New Roman" w:cs="Times New Roman"/>
          <w:sz w:val="24"/>
          <w:szCs w:val="24"/>
        </w:rPr>
        <w:t>2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4D3EFA94" w14:textId="67C31164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120011" w:rsidRPr="00D26989">
        <w:rPr>
          <w:rFonts w:ascii="Times New Roman" w:hAnsi="Times New Roman" w:cs="Times New Roman"/>
          <w:b/>
          <w:sz w:val="24"/>
          <w:szCs w:val="24"/>
        </w:rPr>
        <w:t>Е. Амирханова</w:t>
      </w:r>
    </w:p>
    <w:p w14:paraId="041FCB5F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C9B98D" w14:textId="77777777" w:rsidR="00C8005C" w:rsidRPr="00D26989" w:rsidRDefault="00C8005C" w:rsidP="00C8005C"/>
    <w:p w14:paraId="1FE03F59" w14:textId="77777777" w:rsidR="00D3130B" w:rsidRPr="00D26989" w:rsidRDefault="00D3130B"/>
    <w:sectPr w:rsidR="00D3130B" w:rsidRPr="00D2698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1CCBC" w14:textId="77777777" w:rsidR="00A16134" w:rsidRDefault="00A16134">
      <w:pPr>
        <w:spacing w:after="0" w:line="240" w:lineRule="auto"/>
      </w:pPr>
      <w:r>
        <w:separator/>
      </w:r>
    </w:p>
  </w:endnote>
  <w:endnote w:type="continuationSeparator" w:id="0">
    <w:p w14:paraId="164EA877" w14:textId="77777777" w:rsidR="00A16134" w:rsidRDefault="00A16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E714088" w14:textId="77777777" w:rsidR="00A4133A" w:rsidRPr="001E0020" w:rsidRDefault="007946AD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425D5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C58BBB" w14:textId="77777777" w:rsidR="00A4133A" w:rsidRDefault="00A161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B8F71" w14:textId="77777777" w:rsidR="00A16134" w:rsidRDefault="00A16134">
      <w:pPr>
        <w:spacing w:after="0" w:line="240" w:lineRule="auto"/>
      </w:pPr>
      <w:r>
        <w:separator/>
      </w:r>
    </w:p>
  </w:footnote>
  <w:footnote w:type="continuationSeparator" w:id="0">
    <w:p w14:paraId="0A0767E2" w14:textId="77777777" w:rsidR="00A16134" w:rsidRDefault="00A16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ED6987"/>
    <w:multiLevelType w:val="hybridMultilevel"/>
    <w:tmpl w:val="1E7CCBE0"/>
    <w:lvl w:ilvl="0" w:tplc="81D8D43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647" w:hanging="360"/>
      </w:pPr>
    </w:lvl>
    <w:lvl w:ilvl="2" w:tplc="1000001B" w:tentative="1">
      <w:start w:val="1"/>
      <w:numFmt w:val="lowerRoman"/>
      <w:lvlText w:val="%3."/>
      <w:lvlJc w:val="right"/>
      <w:pPr>
        <w:ind w:left="2367" w:hanging="180"/>
      </w:pPr>
    </w:lvl>
    <w:lvl w:ilvl="3" w:tplc="1000000F" w:tentative="1">
      <w:start w:val="1"/>
      <w:numFmt w:val="decimal"/>
      <w:lvlText w:val="%4."/>
      <w:lvlJc w:val="left"/>
      <w:pPr>
        <w:ind w:left="3087" w:hanging="360"/>
      </w:pPr>
    </w:lvl>
    <w:lvl w:ilvl="4" w:tplc="10000019" w:tentative="1">
      <w:start w:val="1"/>
      <w:numFmt w:val="lowerLetter"/>
      <w:lvlText w:val="%5."/>
      <w:lvlJc w:val="left"/>
      <w:pPr>
        <w:ind w:left="3807" w:hanging="360"/>
      </w:pPr>
    </w:lvl>
    <w:lvl w:ilvl="5" w:tplc="1000001B" w:tentative="1">
      <w:start w:val="1"/>
      <w:numFmt w:val="lowerRoman"/>
      <w:lvlText w:val="%6."/>
      <w:lvlJc w:val="right"/>
      <w:pPr>
        <w:ind w:left="4527" w:hanging="180"/>
      </w:pPr>
    </w:lvl>
    <w:lvl w:ilvl="6" w:tplc="1000000F" w:tentative="1">
      <w:start w:val="1"/>
      <w:numFmt w:val="decimal"/>
      <w:lvlText w:val="%7."/>
      <w:lvlJc w:val="left"/>
      <w:pPr>
        <w:ind w:left="5247" w:hanging="360"/>
      </w:pPr>
    </w:lvl>
    <w:lvl w:ilvl="7" w:tplc="10000019" w:tentative="1">
      <w:start w:val="1"/>
      <w:numFmt w:val="lowerLetter"/>
      <w:lvlText w:val="%8."/>
      <w:lvlJc w:val="left"/>
      <w:pPr>
        <w:ind w:left="5967" w:hanging="360"/>
      </w:pPr>
    </w:lvl>
    <w:lvl w:ilvl="8" w:tplc="1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C65C3D"/>
    <w:multiLevelType w:val="hybridMultilevel"/>
    <w:tmpl w:val="A50AEFE6"/>
    <w:lvl w:ilvl="0" w:tplc="0180CD3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E6"/>
    <w:rsid w:val="0000753C"/>
    <w:rsid w:val="000D0F47"/>
    <w:rsid w:val="000E3D56"/>
    <w:rsid w:val="000F6AEA"/>
    <w:rsid w:val="00120011"/>
    <w:rsid w:val="001C384B"/>
    <w:rsid w:val="001D05C1"/>
    <w:rsid w:val="001F4809"/>
    <w:rsid w:val="0020501E"/>
    <w:rsid w:val="00236023"/>
    <w:rsid w:val="00243CE2"/>
    <w:rsid w:val="00270DA7"/>
    <w:rsid w:val="0028178F"/>
    <w:rsid w:val="00291929"/>
    <w:rsid w:val="002B693E"/>
    <w:rsid w:val="00314B93"/>
    <w:rsid w:val="003245D4"/>
    <w:rsid w:val="00343B14"/>
    <w:rsid w:val="00362466"/>
    <w:rsid w:val="00373102"/>
    <w:rsid w:val="003F072B"/>
    <w:rsid w:val="004236D4"/>
    <w:rsid w:val="0042660B"/>
    <w:rsid w:val="0046624C"/>
    <w:rsid w:val="00470185"/>
    <w:rsid w:val="004B7E53"/>
    <w:rsid w:val="004C214C"/>
    <w:rsid w:val="004D5EF3"/>
    <w:rsid w:val="004D6B4D"/>
    <w:rsid w:val="005274E1"/>
    <w:rsid w:val="00577377"/>
    <w:rsid w:val="005933C1"/>
    <w:rsid w:val="005A265A"/>
    <w:rsid w:val="00627168"/>
    <w:rsid w:val="006870E6"/>
    <w:rsid w:val="00697388"/>
    <w:rsid w:val="006A0466"/>
    <w:rsid w:val="006D12B1"/>
    <w:rsid w:val="00722287"/>
    <w:rsid w:val="00737D15"/>
    <w:rsid w:val="00766205"/>
    <w:rsid w:val="007946AD"/>
    <w:rsid w:val="007A0951"/>
    <w:rsid w:val="007F7638"/>
    <w:rsid w:val="00833AFB"/>
    <w:rsid w:val="00851507"/>
    <w:rsid w:val="0089188C"/>
    <w:rsid w:val="008A4FF8"/>
    <w:rsid w:val="008D4C16"/>
    <w:rsid w:val="008F6C20"/>
    <w:rsid w:val="00916860"/>
    <w:rsid w:val="009307F2"/>
    <w:rsid w:val="00934A42"/>
    <w:rsid w:val="009409E7"/>
    <w:rsid w:val="00941800"/>
    <w:rsid w:val="009425D5"/>
    <w:rsid w:val="00986791"/>
    <w:rsid w:val="009903EE"/>
    <w:rsid w:val="009A0B72"/>
    <w:rsid w:val="009B6565"/>
    <w:rsid w:val="00A16134"/>
    <w:rsid w:val="00A25684"/>
    <w:rsid w:val="00A30EF1"/>
    <w:rsid w:val="00AB1676"/>
    <w:rsid w:val="00AE31A8"/>
    <w:rsid w:val="00AF4052"/>
    <w:rsid w:val="00AF76E2"/>
    <w:rsid w:val="00AF7DF6"/>
    <w:rsid w:val="00B16289"/>
    <w:rsid w:val="00B34F2E"/>
    <w:rsid w:val="00B577E6"/>
    <w:rsid w:val="00B862DA"/>
    <w:rsid w:val="00BB7673"/>
    <w:rsid w:val="00BE161C"/>
    <w:rsid w:val="00BF7623"/>
    <w:rsid w:val="00C0547C"/>
    <w:rsid w:val="00C325E4"/>
    <w:rsid w:val="00C54513"/>
    <w:rsid w:val="00C766E8"/>
    <w:rsid w:val="00C8005C"/>
    <w:rsid w:val="00CA16B7"/>
    <w:rsid w:val="00CC5FD6"/>
    <w:rsid w:val="00CD3D05"/>
    <w:rsid w:val="00CD591B"/>
    <w:rsid w:val="00CE0AEA"/>
    <w:rsid w:val="00CF418A"/>
    <w:rsid w:val="00CF5B43"/>
    <w:rsid w:val="00D201AE"/>
    <w:rsid w:val="00D26989"/>
    <w:rsid w:val="00D3130B"/>
    <w:rsid w:val="00D73EBC"/>
    <w:rsid w:val="00D7454F"/>
    <w:rsid w:val="00DC3DC2"/>
    <w:rsid w:val="00DD389C"/>
    <w:rsid w:val="00DD3BFE"/>
    <w:rsid w:val="00DE3D33"/>
    <w:rsid w:val="00DE77C5"/>
    <w:rsid w:val="00DF2685"/>
    <w:rsid w:val="00DF72DE"/>
    <w:rsid w:val="00E42817"/>
    <w:rsid w:val="00E43D94"/>
    <w:rsid w:val="00E7096C"/>
    <w:rsid w:val="00E75EA7"/>
    <w:rsid w:val="00EA0E1B"/>
    <w:rsid w:val="00EB1FE3"/>
    <w:rsid w:val="00EB676D"/>
    <w:rsid w:val="00EE30C2"/>
    <w:rsid w:val="00EE7785"/>
    <w:rsid w:val="00F33314"/>
    <w:rsid w:val="00F53028"/>
    <w:rsid w:val="00F80C4D"/>
    <w:rsid w:val="00F86B46"/>
    <w:rsid w:val="00FB6CBE"/>
    <w:rsid w:val="00FD2CC7"/>
    <w:rsid w:val="00FF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5C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0E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character" w:customStyle="1" w:styleId="FontStyle37">
    <w:name w:val="Font Style37"/>
    <w:basedOn w:val="a0"/>
    <w:uiPriority w:val="99"/>
    <w:rsid w:val="001C384B"/>
    <w:rPr>
      <w:rFonts w:ascii="Book Antiqua" w:hAnsi="Book Antiqua" w:cs="Book Antiqua"/>
      <w:color w:val="000000"/>
      <w:sz w:val="20"/>
      <w:szCs w:val="20"/>
    </w:rPr>
  </w:style>
  <w:style w:type="paragraph" w:customStyle="1" w:styleId="Style23">
    <w:name w:val="Style23"/>
    <w:basedOn w:val="a"/>
    <w:uiPriority w:val="99"/>
    <w:rsid w:val="001C384B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styleId="ac">
    <w:name w:val="Strong"/>
    <w:basedOn w:val="a0"/>
    <w:uiPriority w:val="22"/>
    <w:qFormat/>
    <w:rsid w:val="00343B1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30EF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listparagraph">
    <w:name w:val="listparagraph"/>
    <w:basedOn w:val="a"/>
    <w:rsid w:val="00FF2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FF2CD6"/>
    <w:pPr>
      <w:ind w:left="720"/>
      <w:contextualSpacing/>
    </w:pPr>
  </w:style>
  <w:style w:type="character" w:customStyle="1" w:styleId="FontStyle33">
    <w:name w:val="Font Style33"/>
    <w:basedOn w:val="a0"/>
    <w:uiPriority w:val="99"/>
    <w:rsid w:val="00AF7DF6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character" w:customStyle="1" w:styleId="s1">
    <w:name w:val="s1"/>
    <w:basedOn w:val="a0"/>
    <w:rsid w:val="0020501E"/>
  </w:style>
  <w:style w:type="paragraph" w:customStyle="1" w:styleId="Style4">
    <w:name w:val="Style4"/>
    <w:basedOn w:val="a"/>
    <w:uiPriority w:val="99"/>
    <w:rsid w:val="00D201AE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53">
    <w:name w:val="Font Style53"/>
    <w:uiPriority w:val="99"/>
    <w:rsid w:val="00D201AE"/>
    <w:rPr>
      <w:rFonts w:ascii="Book Antiqua" w:hAnsi="Book Antiqua" w:cs="Book Antiqua" w:hint="default"/>
      <w:b/>
      <w:bCs/>
      <w:color w:val="000000"/>
      <w:sz w:val="34"/>
      <w:szCs w:val="34"/>
    </w:rPr>
  </w:style>
  <w:style w:type="paragraph" w:customStyle="1" w:styleId="Style15">
    <w:name w:val="Style15"/>
    <w:basedOn w:val="a"/>
    <w:uiPriority w:val="99"/>
    <w:rsid w:val="006D12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63">
    <w:name w:val="Font Style63"/>
    <w:uiPriority w:val="99"/>
    <w:rsid w:val="006D12B1"/>
    <w:rPr>
      <w:rFonts w:ascii="Book Antiqua" w:hAnsi="Book Antiqua" w:cs="Book Antiqua"/>
      <w:color w:val="000000"/>
      <w:sz w:val="20"/>
      <w:szCs w:val="20"/>
      <w:rtl w:val="0"/>
      <w: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6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Raim</cp:lastModifiedBy>
  <cp:revision>43</cp:revision>
  <cp:lastPrinted>2022-11-22T05:59:00Z</cp:lastPrinted>
  <dcterms:created xsi:type="dcterms:W3CDTF">2021-06-11T04:43:00Z</dcterms:created>
  <dcterms:modified xsi:type="dcterms:W3CDTF">2023-05-26T07:03:00Z</dcterms:modified>
</cp:coreProperties>
</file>